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07110" w14:textId="0FF3A81D" w:rsidR="001375F2" w:rsidRPr="001375F2" w:rsidRDefault="001375F2" w:rsidP="001375F2">
      <w:r>
        <w:rPr>
          <w:b/>
          <w:bCs/>
        </w:rPr>
        <w:t xml:space="preserve">                                                              </w:t>
      </w:r>
      <w:r>
        <w:rPr>
          <w:b/>
          <w:bCs/>
          <w:noProof/>
        </w:rPr>
        <w:drawing>
          <wp:inline distT="0" distB="0" distL="0" distR="0" wp14:anchorId="3196527C" wp14:editId="374D5056">
            <wp:extent cx="1944793" cy="402371"/>
            <wp:effectExtent l="0" t="0" r="0" b="0"/>
            <wp:docPr id="1945227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227040" name="Picture 19452270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793" cy="40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 w:rsidRPr="001375F2">
        <w:rPr>
          <w:b/>
          <w:bCs/>
        </w:rPr>
        <w:t>Important Update from HealthChoice on Dialysis Patients Within the Cigna Client-Specific Network (CSN)</w:t>
      </w:r>
      <w:r w:rsidRPr="001375F2">
        <w:t> </w:t>
      </w:r>
    </w:p>
    <w:p w14:paraId="16CF7EBF" w14:textId="047BD633" w:rsidR="001375F2" w:rsidRPr="001375F2" w:rsidRDefault="001375F2" w:rsidP="001375F2">
      <w:r w:rsidRPr="001375F2">
        <w:t>Effective May 1, 2026, </w:t>
      </w:r>
      <w:r w:rsidRPr="001375F2">
        <w:rPr>
          <w:b/>
          <w:bCs/>
        </w:rPr>
        <w:t>Fresenius Kidney Care became the preferred dialysis provider for the Cigna Client-Specific Network (CSN).</w:t>
      </w:r>
      <w:r w:rsidRPr="001375F2">
        <w:t> </w:t>
      </w:r>
    </w:p>
    <w:p w14:paraId="369484BA" w14:textId="1DD50C7D" w:rsidR="001375F2" w:rsidRPr="001375F2" w:rsidRDefault="001375F2" w:rsidP="001375F2">
      <w:r w:rsidRPr="001375F2">
        <w:t>Patients currently receiving dialysis at former Satellite Healthcare locations (now operated by DaVita) may continue receiving care at those facilities if they choose.</w:t>
      </w:r>
      <w:r w:rsidRPr="001375F2">
        <w:rPr>
          <w:b/>
          <w:bCs/>
        </w:rPr>
        <w:t> </w:t>
      </w:r>
    </w:p>
    <w:p w14:paraId="7C6B34FB" w14:textId="114CE676" w:rsidR="001375F2" w:rsidRPr="001375F2" w:rsidRDefault="001375F2" w:rsidP="001375F2">
      <w:r w:rsidRPr="001375F2">
        <w:rPr>
          <w:b/>
          <w:bCs/>
        </w:rPr>
        <w:t xml:space="preserve">All new dialysis patients and individuals newly enrolled in the affected Cigna plans should be referred </w:t>
      </w:r>
      <w:proofErr w:type="gramStart"/>
      <w:r w:rsidRPr="001375F2">
        <w:rPr>
          <w:b/>
          <w:bCs/>
        </w:rPr>
        <w:t>to</w:t>
      </w:r>
      <w:proofErr w:type="gramEnd"/>
      <w:r w:rsidRPr="001375F2">
        <w:rPr>
          <w:b/>
          <w:bCs/>
        </w:rPr>
        <w:t xml:space="preserve"> a Fresenius facility to ensure in-network coverage and avoid potential out-of-network costs.</w:t>
      </w:r>
      <w:r w:rsidRPr="001375F2">
        <w:t> </w:t>
      </w:r>
    </w:p>
    <w:p w14:paraId="37DC8E6D" w14:textId="77777777" w:rsidR="001375F2" w:rsidRPr="001375F2" w:rsidRDefault="001375F2" w:rsidP="001375F2">
      <w:r w:rsidRPr="001375F2">
        <w:t>This update applies to the following employer-sponsored health plans:</w:t>
      </w:r>
    </w:p>
    <w:p w14:paraId="2350AE36" w14:textId="77777777" w:rsidR="001375F2" w:rsidRPr="001375F2" w:rsidRDefault="001375F2" w:rsidP="001375F2">
      <w:pPr>
        <w:numPr>
          <w:ilvl w:val="0"/>
          <w:numId w:val="1"/>
        </w:numPr>
      </w:pPr>
      <w:r w:rsidRPr="001375F2">
        <w:t>Methodist Le Bonheur Healthcare (Cigna)</w:t>
      </w:r>
    </w:p>
    <w:p w14:paraId="274F07B5" w14:textId="78123C19" w:rsidR="001375F2" w:rsidRPr="001375F2" w:rsidRDefault="001375F2" w:rsidP="001375F2">
      <w:pPr>
        <w:numPr>
          <w:ilvl w:val="0"/>
          <w:numId w:val="1"/>
        </w:numPr>
      </w:pPr>
      <w:r w:rsidRPr="001375F2">
        <w:t>Shelby County Government (Cigna)</w:t>
      </w:r>
      <w:r w:rsidRPr="001375F2">
        <w:rPr>
          <w:b/>
          <w:bCs/>
        </w:rPr>
        <w:t> </w:t>
      </w:r>
    </w:p>
    <w:p w14:paraId="1DE777EF" w14:textId="77777777" w:rsidR="001375F2" w:rsidRPr="001375F2" w:rsidRDefault="001375F2" w:rsidP="001375F2">
      <w:r w:rsidRPr="001375F2">
        <w:rPr>
          <w:b/>
          <w:bCs/>
        </w:rPr>
        <w:t>Important Considerations</w:t>
      </w:r>
    </w:p>
    <w:p w14:paraId="53F0C2BF" w14:textId="77777777" w:rsidR="001375F2" w:rsidRPr="001375F2" w:rsidRDefault="001375F2" w:rsidP="001375F2">
      <w:pPr>
        <w:numPr>
          <w:ilvl w:val="0"/>
          <w:numId w:val="2"/>
        </w:numPr>
      </w:pPr>
      <w:r w:rsidRPr="001375F2">
        <w:t>Out-of-network dialysis services may result in significant patient financial responsibility.</w:t>
      </w:r>
    </w:p>
    <w:p w14:paraId="0730A04E" w14:textId="025DFF15" w:rsidR="001375F2" w:rsidRPr="001375F2" w:rsidRDefault="001375F2" w:rsidP="001375F2">
      <w:pPr>
        <w:numPr>
          <w:ilvl w:val="0"/>
          <w:numId w:val="2"/>
        </w:numPr>
      </w:pPr>
      <w:r w:rsidRPr="001375F2">
        <w:t>HealthChoice can assist providers and patients with dialysis transfers and care coordination as needed.</w:t>
      </w:r>
      <w:r w:rsidRPr="001375F2">
        <w:rPr>
          <w:b/>
          <w:bCs/>
        </w:rPr>
        <w:t> </w:t>
      </w:r>
    </w:p>
    <w:p w14:paraId="7DDF2A88" w14:textId="6B0F8997" w:rsidR="001375F2" w:rsidRPr="001375F2" w:rsidRDefault="001375F2" w:rsidP="001375F2">
      <w:r w:rsidRPr="001375F2">
        <w:rPr>
          <w:b/>
          <w:bCs/>
        </w:rPr>
        <w:t>For Assistance, Contact:</w:t>
      </w:r>
      <w:r w:rsidRPr="001375F2">
        <w:t> </w:t>
      </w:r>
    </w:p>
    <w:p w14:paraId="756FA10F" w14:textId="77777777" w:rsidR="001375F2" w:rsidRPr="001375F2" w:rsidRDefault="001375F2" w:rsidP="001375F2">
      <w:r w:rsidRPr="001375F2">
        <w:t>Laurie King, RN, Care Manager</w:t>
      </w:r>
      <w:r w:rsidRPr="001375F2">
        <w:br/>
        <w:t>(901) 821-6722</w:t>
      </w:r>
    </w:p>
    <w:p w14:paraId="7575555F" w14:textId="77777777" w:rsidR="00295A9D" w:rsidRDefault="00295A9D"/>
    <w:sectPr w:rsidR="00295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7EC"/>
    <w:multiLevelType w:val="multilevel"/>
    <w:tmpl w:val="52E6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3E395D"/>
    <w:multiLevelType w:val="multilevel"/>
    <w:tmpl w:val="C8EC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7223572">
    <w:abstractNumId w:val="0"/>
  </w:num>
  <w:num w:numId="2" w16cid:durableId="100030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9D"/>
    <w:rsid w:val="001375F2"/>
    <w:rsid w:val="00295A9D"/>
    <w:rsid w:val="00326FD3"/>
    <w:rsid w:val="006D787A"/>
    <w:rsid w:val="00CC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7530C"/>
  <w15:chartTrackingRefBased/>
  <w15:docId w15:val="{1015BAAF-9871-4F72-A7A3-7342BCC1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5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A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A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A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A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A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Pendergrass</dc:creator>
  <cp:keywords/>
  <dc:description/>
  <cp:lastModifiedBy>Donna Pendergrass</cp:lastModifiedBy>
  <cp:revision>1</cp:revision>
  <dcterms:created xsi:type="dcterms:W3CDTF">2026-07-29T15:46:00Z</dcterms:created>
  <dcterms:modified xsi:type="dcterms:W3CDTF">2026-07-29T16:19:00Z</dcterms:modified>
</cp:coreProperties>
</file>